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240" w:after="240" w:line="256" w:lineRule="auto"/>
        <w:jc w:val="center"/>
        <w:rPr>
          <w:b/>
          <w:bCs/>
          <w:sz w:val="24"/>
          <w:szCs w:val="24"/>
        </w:rPr>
      </w:pPr>
      <w:bookmarkStart w:id="3" w:name="_GoBack"/>
      <w:bookmarkEnd w:id="3"/>
      <w:r>
        <w:rPr>
          <w:b/>
          <w:bCs/>
          <w:sz w:val="24"/>
          <w:szCs w:val="24"/>
          <w:rtl w:val="0"/>
        </w:rPr>
        <w:t>Project Design Phase-II</w:t>
      </w:r>
    </w:p>
    <w:p w14:paraId="00000002">
      <w:pPr>
        <w:spacing w:before="240" w:after="240" w:line="256" w:lineRule="auto"/>
        <w:jc w:val="center"/>
        <w:rPr>
          <w:b/>
          <w:bCs/>
          <w:sz w:val="24"/>
          <w:szCs w:val="24"/>
        </w:rPr>
      </w:pPr>
      <w:r>
        <w:rPr>
          <w:b/>
          <w:bCs/>
          <w:sz w:val="24"/>
          <w:szCs w:val="24"/>
          <w:rtl w:val="0"/>
        </w:rPr>
        <w:t>Technology Stack (Architecture &amp; Stack)</w:t>
      </w:r>
    </w:p>
    <w:p w14:paraId="00000003">
      <w:pPr>
        <w:spacing w:before="240" w:after="240" w:line="256" w:lineRule="auto"/>
        <w:jc w:val="center"/>
        <w:rPr>
          <w:b/>
          <w:bCs/>
        </w:rPr>
      </w:pPr>
      <w:r>
        <w:rPr>
          <w:b/>
          <w:bCs/>
          <w:rtl w:val="0"/>
        </w:rPr>
        <w:t xml:space="preserve"> </w:t>
      </w:r>
    </w:p>
    <w:tbl>
      <w:tblPr>
        <w:tblStyle w:val="13"/>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367"/>
        <w:gridCol w:w="4657"/>
      </w:tblGrid>
      <w:tr w14:paraId="770F52A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4">
            <w:pPr>
              <w:spacing w:before="240" w:after="240"/>
            </w:pPr>
            <w:r>
              <w:rPr>
                <w:rtl w:val="0"/>
              </w:rPr>
              <w:t>Date</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005">
            <w:pPr>
              <w:spacing w:before="240" w:after="240"/>
            </w:pPr>
            <w:r>
              <w:rPr>
                <w:rtl w:val="0"/>
              </w:rPr>
              <w:t>26-11-2025</w:t>
            </w:r>
          </w:p>
        </w:tc>
      </w:tr>
      <w:tr w14:paraId="121AEF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6">
            <w:pPr>
              <w:spacing w:before="240" w:after="240"/>
            </w:pPr>
            <w:r>
              <w:rPr>
                <w:rtl w:val="0"/>
              </w:rPr>
              <w:t>Team ID</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007">
            <w:pPr>
              <w:spacing w:before="240" w:after="240"/>
            </w:pPr>
            <w:r>
              <w:rPr>
                <w:rtl w:val="0"/>
              </w:rPr>
              <w:t xml:space="preserve"> </w:t>
            </w:r>
          </w:p>
        </w:tc>
      </w:tr>
      <w:tr w14:paraId="334ADCB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8">
            <w:pPr>
              <w:spacing w:before="240" w:after="240"/>
            </w:pPr>
            <w:r>
              <w:rPr>
                <w:rtl w:val="0"/>
              </w:rPr>
              <w:t>Project Name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009">
            <w:pPr>
              <w:spacing w:before="240" w:after="240" w:line="256" w:lineRule="auto"/>
            </w:pPr>
            <w:r>
              <w:rPr>
                <w:rtl w:val="0"/>
              </w:rPr>
              <w:t>DocSpot</w:t>
            </w:r>
          </w:p>
        </w:tc>
      </w:tr>
      <w:tr w14:paraId="1C545E5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A">
            <w:pPr>
              <w:spacing w:before="240" w:after="240"/>
            </w:pPr>
            <w:r>
              <w:rPr>
                <w:rtl w:val="0"/>
              </w:rPr>
              <w:t>Maximum Marks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00B">
            <w:pPr>
              <w:spacing w:before="240" w:after="240"/>
            </w:pPr>
            <w:r>
              <w:rPr>
                <w:rtl w:val="0"/>
              </w:rPr>
              <w:t>4 Marks</w:t>
            </w:r>
          </w:p>
        </w:tc>
      </w:tr>
    </w:tbl>
    <w:p w14:paraId="0000000C"/>
    <w:p w14:paraId="0000000D"/>
    <w:p w14:paraId="0000000E">
      <w:pPr>
        <w:pStyle w:val="3"/>
        <w:keepNext w:val="0"/>
        <w:keepLines w:val="0"/>
        <w:spacing w:after="80"/>
        <w:rPr>
          <w:rFonts w:ascii="Roboto" w:hAnsi="Roboto" w:eastAsia="Roboto" w:cs="Roboto"/>
          <w:b/>
          <w:bCs/>
          <w:sz w:val="34"/>
          <w:szCs w:val="34"/>
        </w:rPr>
      </w:pPr>
      <w:bookmarkStart w:id="0" w:name="_bisid776y7f" w:colFirst="0" w:colLast="0"/>
      <w:bookmarkEnd w:id="0"/>
      <w:r>
        <w:rPr>
          <w:rFonts w:ascii="Roboto" w:hAnsi="Roboto" w:eastAsia="Roboto" w:cs="Roboto"/>
          <w:b/>
          <w:bCs/>
          <w:sz w:val="34"/>
          <w:szCs w:val="34"/>
          <w:rtl w:val="0"/>
        </w:rPr>
        <w:t>Technical Architecture</w:t>
      </w:r>
    </w:p>
    <w:p w14:paraId="0000000F">
      <w:pPr>
        <w:spacing w:before="120" w:after="120"/>
        <w:rPr>
          <w:rFonts w:ascii="Roboto" w:hAnsi="Roboto" w:eastAsia="Roboto" w:cs="Roboto"/>
          <w:sz w:val="24"/>
          <w:szCs w:val="24"/>
        </w:rPr>
      </w:pPr>
      <w:r>
        <w:rPr>
          <w:rFonts w:ascii="Roboto" w:hAnsi="Roboto" w:eastAsia="Roboto" w:cs="Roboto"/>
          <w:sz w:val="24"/>
          <w:szCs w:val="24"/>
          <w:rtl w:val="0"/>
        </w:rPr>
        <w:t>The DocSpot platform is designed with a scalable 3‑tier MERN architecture that includes the presentation layer (frontend), business logic layer (backend), and data storage layer. This architecture improves performance, security, and maintainability while enabling easy integration with third‑party services such as email/SMS notifications or payment gateways if required.</w:t>
      </w:r>
    </w:p>
    <w:p w14:paraId="00000010"/>
    <w:p w14:paraId="00000011"/>
    <w:p w14:paraId="00000012"/>
    <w:p w14:paraId="00000013">
      <w:pPr>
        <w:pStyle w:val="3"/>
        <w:keepNext w:val="0"/>
        <w:keepLines w:val="0"/>
        <w:spacing w:after="80"/>
      </w:pPr>
      <w:bookmarkStart w:id="1" w:name="_9ptw4oi0dyq8" w:colFirst="0" w:colLast="0"/>
      <w:bookmarkEnd w:id="1"/>
      <w:r>
        <w:rPr>
          <w:rFonts w:ascii="Roboto" w:hAnsi="Roboto" w:eastAsia="Roboto" w:cs="Roboto"/>
          <w:b/>
          <w:bCs/>
          <w:sz w:val="34"/>
          <w:szCs w:val="34"/>
          <w:rtl w:val="0"/>
        </w:rPr>
        <w:t>Table‑1: Components &amp; Technologies</w:t>
      </w:r>
    </w:p>
    <w:p w14:paraId="00000014"/>
    <w:tbl>
      <w:tblPr>
        <w:tblStyle w:val="14"/>
        <w:tblW w:w="88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95"/>
        <w:gridCol w:w="1755"/>
        <w:gridCol w:w="3855"/>
        <w:gridCol w:w="2490"/>
      </w:tblGrid>
      <w:tr w14:paraId="0F0E7E9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15">
            <w:r>
              <w:rPr>
                <w:b/>
                <w:bCs/>
                <w:rtl w:val="0"/>
              </w:rPr>
              <w:t>S.No</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16">
            <w:r>
              <w:rPr>
                <w:b/>
                <w:bCs/>
                <w:rtl w:val="0"/>
              </w:rPr>
              <w:t>Component</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17">
            <w:r>
              <w:rPr>
                <w:b/>
                <w:bCs/>
                <w:rtl w:val="0"/>
              </w:rPr>
              <w:t>Description</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18">
            <w:r>
              <w:rPr>
                <w:b/>
                <w:bCs/>
                <w:rtl w:val="0"/>
              </w:rPr>
              <w:t>Technology</w:t>
            </w:r>
          </w:p>
        </w:tc>
      </w:tr>
      <w:tr w14:paraId="62114B7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9">
            <w:r>
              <w:rPr>
                <w:rtl w:val="0"/>
              </w:rPr>
              <w:t>1</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A">
            <w:r>
              <w:rPr>
                <w:rtl w:val="0"/>
              </w:rPr>
              <w:t>User Interface</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B">
            <w:r>
              <w:rPr>
                <w:rtl w:val="0"/>
              </w:rPr>
              <w:t>Web‑based interface for patients, doctors, and admins to access DocSpot.</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C">
            <w:r>
              <w:rPr>
                <w:rtl w:val="0"/>
              </w:rPr>
              <w:t>React.js, HTML, CSS, Bootstrap</w:t>
            </w:r>
          </w:p>
        </w:tc>
      </w:tr>
      <w:tr w14:paraId="1F01A75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D">
            <w:r>
              <w:rPr>
                <w:rtl w:val="0"/>
              </w:rPr>
              <w:t>2</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E">
            <w:r>
              <w:rPr>
                <w:rtl w:val="0"/>
              </w:rPr>
              <w:t>Application Logic‑1</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1F">
            <w:r>
              <w:rPr>
                <w:rtl w:val="0"/>
              </w:rPr>
              <w:t>Handles authentication, user and doctor management, and appointment APIs.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0">
            <w:r>
              <w:rPr>
                <w:rtl w:val="0"/>
              </w:rPr>
              <w:t>Node.js, Express.js, JWT, bcrypt</w:t>
            </w:r>
          </w:p>
        </w:tc>
      </w:tr>
      <w:tr w14:paraId="0037F83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1">
            <w:r>
              <w:rPr>
                <w:rtl w:val="0"/>
              </w:rPr>
              <w:t>3</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2">
            <w:r>
              <w:rPr>
                <w:rtl w:val="0"/>
              </w:rPr>
              <w:t>Application Logic‑2</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3">
            <w:r>
              <w:rPr>
                <w:rtl w:val="0"/>
              </w:rPr>
              <w:t>Admin panel for doctor approval, monitoring, and reports/notifications.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4">
            <w:r>
              <w:rPr>
                <w:rtl w:val="0"/>
              </w:rPr>
              <w:t>Node.js, Express.js</w:t>
            </w:r>
          </w:p>
        </w:tc>
      </w:tr>
      <w:tr w14:paraId="43CE7D8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5">
            <w:r>
              <w:rPr>
                <w:rtl w:val="0"/>
              </w:rPr>
              <w:t>4</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6">
            <w:r>
              <w:rPr>
                <w:rtl w:val="0"/>
              </w:rPr>
              <w:t>Database</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7">
            <w:r>
              <w:rPr>
                <w:rtl w:val="0"/>
              </w:rPr>
              <w:t>Stores users, doctors, appointments, and document metadata in collections.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8">
            <w:r>
              <w:rPr>
                <w:rtl w:val="0"/>
              </w:rPr>
              <w:t>MongoDB (Users, Doctors, Appointments)</w:t>
            </w:r>
          </w:p>
        </w:tc>
      </w:tr>
    </w:tbl>
    <w:p w14:paraId="00000029"/>
    <w:p w14:paraId="0000002A"/>
    <w:p w14:paraId="0000002B">
      <w:pPr>
        <w:pStyle w:val="3"/>
        <w:keepNext w:val="0"/>
        <w:keepLines w:val="0"/>
        <w:spacing w:after="80"/>
        <w:rPr>
          <w:rFonts w:ascii="Roboto" w:hAnsi="Roboto" w:eastAsia="Roboto" w:cs="Roboto"/>
          <w:b/>
          <w:bCs/>
          <w:sz w:val="34"/>
          <w:szCs w:val="34"/>
        </w:rPr>
      </w:pPr>
      <w:bookmarkStart w:id="2" w:name="_ae3cvjfqfjg" w:colFirst="0" w:colLast="0"/>
      <w:bookmarkEnd w:id="2"/>
      <w:r>
        <w:rPr>
          <w:rFonts w:ascii="Roboto" w:hAnsi="Roboto" w:eastAsia="Roboto" w:cs="Roboto"/>
          <w:b/>
          <w:bCs/>
          <w:sz w:val="34"/>
          <w:szCs w:val="34"/>
          <w:rtl w:val="0"/>
        </w:rPr>
        <w:t>Table‑2: Application Characteristics</w:t>
      </w:r>
    </w:p>
    <w:p w14:paraId="0000002C"/>
    <w:tbl>
      <w:tblPr>
        <w:tblStyle w:val="15"/>
        <w:tblW w:w="88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95"/>
        <w:gridCol w:w="2265"/>
        <w:gridCol w:w="3510"/>
        <w:gridCol w:w="2325"/>
      </w:tblGrid>
      <w:tr w14:paraId="39A1F78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2D">
            <w:r>
              <w:rPr>
                <w:b/>
                <w:bCs/>
                <w:rtl w:val="0"/>
              </w:rPr>
              <w:t>S.No</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2E">
            <w:r>
              <w:rPr>
                <w:b/>
                <w:bCs/>
                <w:rtl w:val="0"/>
              </w:rPr>
              <w:t>Characteristics</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2F">
            <w:r>
              <w:rPr>
                <w:b/>
                <w:bCs/>
                <w:rtl w:val="0"/>
              </w:rPr>
              <w:t>Description</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30">
            <w:r>
              <w:rPr>
                <w:b/>
                <w:bCs/>
                <w:rtl w:val="0"/>
              </w:rPr>
              <w:t>Technology</w:t>
            </w:r>
          </w:p>
        </w:tc>
      </w:tr>
      <w:tr w14:paraId="30A230B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1">
            <w:r>
              <w:rPr>
                <w:rtl w:val="0"/>
              </w:rPr>
              <w:t>5</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2">
            <w:r>
              <w:rPr>
                <w:rtl w:val="0"/>
              </w:rPr>
              <w:t>Open‑Source Frameworks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3">
            <w:r>
              <w:rPr>
                <w:rtl w:val="0"/>
              </w:rPr>
              <w:t>Built entirely using open‑source JavaScript frameworks and tools.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4">
            <w:r>
              <w:rPr>
                <w:rtl w:val="0"/>
              </w:rPr>
              <w:t>React.js, Node.js, Express.js, MongoDB</w:t>
            </w:r>
          </w:p>
        </w:tc>
      </w:tr>
      <w:tr w14:paraId="16741F1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8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5">
            <w:r>
              <w:rPr>
                <w:rtl w:val="0"/>
              </w:rPr>
              <w:t>6</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6">
            <w:r>
              <w:rPr>
                <w:rtl w:val="0"/>
              </w:rPr>
              <w:t>Scalable Architecture</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7">
            <w:r>
              <w:rPr>
                <w:rtl w:val="0"/>
              </w:rPr>
              <w:t>3‑tier architecture with RESTful APIs and document‑oriented DB.</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8">
            <w:r>
              <w:rPr>
                <w:rtl w:val="0"/>
              </w:rPr>
              <w:t>MERN stack, MVC‑style layering</w:t>
            </w:r>
          </w:p>
        </w:tc>
      </w:tr>
    </w:tbl>
    <w:p w14:paraId="00000039"/>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10C20A65-2D88-49B6-A3A7-B38C12142D6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6B0F490-7443-4A5F-8467-D1B1FF8949AA}"/>
  </w:font>
  <w:font w:name="Wingdings">
    <w:panose1 w:val="05000000000000000000"/>
    <w:charset w:val="02"/>
    <w:family w:val="auto"/>
    <w:pitch w:val="default"/>
    <w:sig w:usb0="00000000" w:usb1="00000000" w:usb2="00000000" w:usb3="00000000" w:csb0="80000000" w:csb1="00000000"/>
    <w:embedRegular r:id="rId3" w:fontKey="{4946230D-A444-4A5F-98C7-664F5330E9C1}"/>
  </w:font>
  <w:font w:name="Calibri">
    <w:panose1 w:val="020F0502020204030204"/>
    <w:charset w:val="00"/>
    <w:family w:val="swiss"/>
    <w:pitch w:val="default"/>
    <w:sig w:usb0="E4002EFF" w:usb1="C200247B" w:usb2="00000009" w:usb3="00000000" w:csb0="200001FF" w:csb1="00000000"/>
    <w:embedRegular r:id="rId4" w:fontKey="{74AB1D18-5CA7-4CF4-B806-AC4EB9328208}"/>
  </w:font>
  <w:font w:name="等线">
    <w:altName w:val="Microsoft YaHei"/>
    <w:panose1 w:val="00000000000000000000"/>
    <w:charset w:val="86"/>
    <w:family w:val="auto"/>
    <w:pitch w:val="default"/>
    <w:sig w:usb0="00000000" w:usb1="00000000" w:usb2="00000000" w:usb3="00000000" w:csb0="00000000" w:csb1="00000000"/>
  </w:font>
  <w:font w:name="Roboto">
    <w:panose1 w:val="02000000000000000000"/>
    <w:charset w:val="00"/>
    <w:family w:val="auto"/>
    <w:pitch w:val="default"/>
    <w:sig w:usb0="E00002FF" w:usb1="5000205B" w:usb2="00000020" w:usb3="00000000" w:csb0="2000019F" w:csb1="00000000"/>
    <w:embedRegular r:id="rId5" w:fontKey="{CC34FD65-4C16-46AF-9CBF-1AD9DE48E47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7DB66C2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uiPriority w:val="0"/>
    <w:tblPr/>
  </w:style>
  <w:style w:type="table" w:customStyle="1" w:styleId="14">
    <w:name w:val="_Style 11"/>
    <w:basedOn w:val="12"/>
    <w:qFormat/>
    <w:uiPriority w:val="0"/>
    <w:tblPr/>
  </w:style>
  <w:style w:type="table" w:customStyle="1" w:styleId="15">
    <w:name w:val="_Style 12"/>
    <w:basedOn w:val="12"/>
    <w:uiPriority w:val="0"/>
    <w:tbl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2025-12-09T14:26:18Z</dcterms:created>
  <dc:creator>User</dc:creator>
  <cp:lastModifiedBy>YOYO</cp:lastModifiedBy>
  <dcterms:modified xsi:type="dcterms:W3CDTF">2025-12-09T14:26:27Z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BC06340E61894CD695E2742EBA2754B5_13</vt:lpwstr>
  </property>
</Properties>
</file>